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Times New Roman" w:hAnsi="Times New Roman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仿宋_GB2312" w:hAnsi="Times New Roman" w:eastAsia="仿宋_GB2312"/>
          <w:color w:val="auto"/>
          <w:sz w:val="32"/>
          <w:szCs w:val="32"/>
        </w:rPr>
        <w:t>附件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株洲经济开发区简介</w:t>
      </w:r>
    </w:p>
    <w:bookmarkEnd w:id="0"/>
    <w:p>
      <w:pPr>
        <w:spacing w:line="360" w:lineRule="auto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株洲经开区党工委、管委会为株洲市委、市政府派出机构，地处长株潭融城核心区域，设有长株潭城际铁路站点，沪昆、长株两条高速公路在此交汇，到长沙市主城区、省政府和黄花机场均为30分钟左右车程。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株洲经开区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重点发展以信息技术及北斗应用、高端装备制造为主导，生物医药为特色的“两主一特”产业。省委、省政府认定的大力发展北斗规模应用和产业化的主题园区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——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北斗产业园、湖南省最大的省级大数据产业园、中南地区最大的职业教育基地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——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九郎山职教科创城均位于园区，拥有10所院校10万师生。建成人才公寓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671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套，北斗湖院士科创小镇加快建设，高端人才“拎包就能来、来就能落户”。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万达广场、长郡云龙实验学校、长沙市一中云龙实验学校、三甲医院省直中医院云龙医院等配套设施完善。拥有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华强方特、云龙水上乐园、省级旅游度假区云峰湖旅游度假区等丰富文旅资源，年接待游客200万人次。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YWQ5NGEyNDQwMTNiM2JmMmUxMWJiZWFhNDBhZmYifQ=="/>
  </w:docVars>
  <w:rsids>
    <w:rsidRoot w:val="0E120833"/>
    <w:rsid w:val="0E12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napToGrid w:val="0"/>
      <w:spacing w:line="360" w:lineRule="auto"/>
      <w:ind w:firstLine="420" w:firstLineChars="200"/>
      <w:jc w:val="left"/>
    </w:pPr>
    <w:rPr>
      <w:rFonts w:ascii="宋体" w:hAnsi="宋体"/>
      <w:sz w:val="20"/>
      <w:szCs w:val="2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2024-03-25T07:47:00Z</dcterms:created>
  <dc:creator>云龙融媒</dc:creator>
  <cp:lastModifiedBy>云龙融媒</cp:lastModifiedBy>
  <dcterms:modified xsi:type="dcterms:W3CDTF">2024-03-25T07:48:04Z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71D48462D1E844BF8AA11C4913D70171_11</vt:lpwstr>
  </property>
</Properties>
</file>